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0C" w:rsidRDefault="00B307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070C" w:rsidTr="00B3070C">
        <w:tc>
          <w:tcPr>
            <w:tcW w:w="4508" w:type="dxa"/>
          </w:tcPr>
          <w:p w:rsidR="00B3070C" w:rsidRDefault="00B3070C"/>
          <w:p w:rsidR="00B3070C" w:rsidRDefault="00B3070C">
            <w:r w:rsidRPr="00B3070C">
              <w:drawing>
                <wp:inline distT="0" distB="0" distL="0" distR="0" wp14:anchorId="4F69534B" wp14:editId="77D1F078">
                  <wp:extent cx="1124107" cy="1114581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508" w:type="dxa"/>
          </w:tcPr>
          <w:p w:rsidR="00B3070C" w:rsidRDefault="00B3070C">
            <w:hyperlink r:id="rId5" w:history="1">
              <w:r w:rsidRPr="00610411">
                <w:rPr>
                  <w:rStyle w:val="Hyperlink"/>
                </w:rPr>
                <w:t>https://www.childrenssociety.org.uk/what-we-do/our-work/child-criminal-exploitation-and-county-lines/what-is-county-lines</w:t>
              </w:r>
            </w:hyperlink>
          </w:p>
          <w:p w:rsidR="00B3070C" w:rsidRDefault="00B3070C"/>
          <w:p w:rsidR="00B3070C" w:rsidRDefault="00B3070C"/>
        </w:tc>
      </w:tr>
    </w:tbl>
    <w:p w:rsidR="002D2867" w:rsidRDefault="002D2867"/>
    <w:sectPr w:rsidR="002D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0C"/>
    <w:rsid w:val="002D2867"/>
    <w:rsid w:val="00B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BAAC"/>
  <w15:chartTrackingRefBased/>
  <w15:docId w15:val="{867CE354-6D79-4C7B-B2E0-A6BFA04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ldrenssociety.org.uk/what-we-do/our-work/child-criminal-exploitation-and-county-lines/what-is-county-lin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De Vido</dc:creator>
  <cp:keywords/>
  <dc:description/>
  <cp:lastModifiedBy>Miss B De Vido</cp:lastModifiedBy>
  <cp:revision>1</cp:revision>
  <dcterms:created xsi:type="dcterms:W3CDTF">2023-04-21T13:14:00Z</dcterms:created>
  <dcterms:modified xsi:type="dcterms:W3CDTF">2023-04-21T13:15:00Z</dcterms:modified>
</cp:coreProperties>
</file>